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E420" w14:textId="28B13749" w:rsidR="00A04DFF" w:rsidRPr="00A04DFF" w:rsidRDefault="00147487" w:rsidP="00A04DFF">
      <w:pPr>
        <w:pStyle w:val="ListParagraph"/>
        <w:numPr>
          <w:ilvl w:val="1"/>
          <w:numId w:val="1"/>
        </w:numPr>
        <w:tabs>
          <w:tab w:val="left" w:pos="-60"/>
        </w:tabs>
        <w:rPr>
          <w:rFonts w:ascii="Calibri" w:hAnsi="Calibri" w:cs="Calibri"/>
          <w:bCs/>
          <w:color w:val="040505"/>
          <w:sz w:val="20"/>
          <w:szCs w:val="20"/>
        </w:rPr>
      </w:pPr>
      <w:r>
        <w:rPr>
          <w:rFonts w:ascii="Calibri" w:hAnsi="Calibri" w:cs="Calibri"/>
          <w:bCs/>
          <w:color w:val="040505"/>
          <w:sz w:val="20"/>
          <w:szCs w:val="20"/>
        </w:rPr>
        <w:t>Energy Recovery Wheel</w:t>
      </w:r>
      <w:r w:rsidR="00FA35FD">
        <w:rPr>
          <w:rFonts w:ascii="Calibri" w:hAnsi="Calibri" w:cs="Calibri"/>
          <w:bCs/>
          <w:color w:val="040505"/>
          <w:sz w:val="20"/>
          <w:szCs w:val="20"/>
        </w:rPr>
        <w:t xml:space="preserve"> (Enthalpy</w:t>
      </w:r>
      <w:r w:rsidR="00C973D7">
        <w:rPr>
          <w:rFonts w:ascii="Calibri" w:hAnsi="Calibri" w:cs="Calibri"/>
          <w:bCs/>
          <w:color w:val="040505"/>
          <w:sz w:val="20"/>
          <w:szCs w:val="20"/>
        </w:rPr>
        <w:t>)</w:t>
      </w:r>
    </w:p>
    <w:p w14:paraId="39C31FF3" w14:textId="11CA4C43" w:rsidR="00A04DFF" w:rsidRPr="00A04DFF" w:rsidRDefault="005B7EDB" w:rsidP="00A04DFF">
      <w:pPr>
        <w:pStyle w:val="ListParagraph"/>
        <w:numPr>
          <w:ilvl w:val="0"/>
          <w:numId w:val="2"/>
        </w:numPr>
        <w:tabs>
          <w:tab w:val="left" w:pos="-60"/>
        </w:tabs>
        <w:rPr>
          <w:rFonts w:ascii="Calibri" w:hAnsi="Calibri" w:cs="Calibri"/>
          <w:bCs/>
          <w:color w:val="040505"/>
          <w:sz w:val="20"/>
          <w:szCs w:val="20"/>
        </w:rPr>
      </w:pPr>
      <w:r>
        <w:rPr>
          <w:rFonts w:ascii="Calibri" w:hAnsi="Calibri" w:cs="Calibri"/>
          <w:bCs/>
          <w:color w:val="040505"/>
          <w:sz w:val="20"/>
          <w:szCs w:val="20"/>
        </w:rPr>
        <w:t>General Specifications</w:t>
      </w:r>
    </w:p>
    <w:p w14:paraId="4088AED3" w14:textId="5B9C435B" w:rsidR="00A04DFF" w:rsidRDefault="00271B1F" w:rsidP="0065589B">
      <w:pPr>
        <w:pStyle w:val="ListParagraph"/>
        <w:numPr>
          <w:ilvl w:val="0"/>
          <w:numId w:val="5"/>
        </w:numPr>
        <w:tabs>
          <w:tab w:val="left" w:pos="-60"/>
        </w:tabs>
        <w:rPr>
          <w:rFonts w:ascii="Calibri" w:hAnsi="Calibri" w:cs="Calibri"/>
          <w:bCs/>
          <w:color w:val="040505"/>
          <w:sz w:val="20"/>
          <w:szCs w:val="20"/>
        </w:rPr>
      </w:pPr>
      <w:r w:rsidRPr="00A04DFF">
        <w:rPr>
          <w:rFonts w:ascii="Calibri" w:hAnsi="Calibri" w:cs="Calibri"/>
          <w:bCs/>
          <w:color w:val="040505"/>
          <w:sz w:val="20"/>
          <w:szCs w:val="20"/>
        </w:rPr>
        <w:t xml:space="preserve">Furnish and install the </w:t>
      </w:r>
      <w:r w:rsidR="00FA35FD">
        <w:rPr>
          <w:rFonts w:ascii="Calibri" w:hAnsi="Calibri" w:cs="Calibri"/>
          <w:bCs/>
          <w:color w:val="040505"/>
          <w:sz w:val="20"/>
          <w:szCs w:val="20"/>
        </w:rPr>
        <w:t>ECW</w:t>
      </w:r>
      <w:r w:rsidR="00147487">
        <w:rPr>
          <w:rFonts w:ascii="Calibri" w:hAnsi="Calibri" w:cs="Calibri"/>
          <w:bCs/>
          <w:color w:val="040505"/>
          <w:sz w:val="20"/>
          <w:szCs w:val="20"/>
        </w:rPr>
        <w:t xml:space="preserve"> or sensible energy wheel </w:t>
      </w:r>
      <w:r w:rsidRPr="00A04DFF">
        <w:rPr>
          <w:rFonts w:ascii="Calibri" w:hAnsi="Calibri" w:cs="Calibri"/>
          <w:bCs/>
          <w:color w:val="040505"/>
          <w:sz w:val="20"/>
          <w:szCs w:val="20"/>
        </w:rPr>
        <w:t>as shown in the schedule, to be manufactured</w:t>
      </w:r>
      <w:r w:rsidR="00493DBB" w:rsidRPr="00A04DFF">
        <w:rPr>
          <w:rFonts w:ascii="Calibri" w:hAnsi="Calibri" w:cs="Calibri"/>
          <w:bCs/>
          <w:color w:val="040505"/>
          <w:sz w:val="20"/>
          <w:szCs w:val="20"/>
        </w:rPr>
        <w:t xml:space="preserve"> </w:t>
      </w:r>
      <w:r w:rsidRPr="00A04DFF">
        <w:rPr>
          <w:rFonts w:ascii="Calibri" w:hAnsi="Calibri" w:cs="Calibri"/>
          <w:bCs/>
          <w:color w:val="040505"/>
          <w:sz w:val="20"/>
          <w:szCs w:val="20"/>
        </w:rPr>
        <w:t>by</w:t>
      </w:r>
      <w:r w:rsidR="00147487">
        <w:rPr>
          <w:rFonts w:ascii="Calibri" w:hAnsi="Calibri" w:cs="Calibri"/>
          <w:bCs/>
          <w:color w:val="040505"/>
          <w:sz w:val="20"/>
          <w:szCs w:val="20"/>
        </w:rPr>
        <w:t xml:space="preserve"> Novelaire.</w:t>
      </w:r>
      <w:r w:rsidRPr="00A04DFF">
        <w:rPr>
          <w:rFonts w:ascii="Calibri" w:hAnsi="Calibri" w:cs="Calibri"/>
          <w:bCs/>
          <w:color w:val="040505"/>
          <w:sz w:val="20"/>
          <w:szCs w:val="20"/>
        </w:rPr>
        <w:t xml:space="preserve"> </w:t>
      </w:r>
    </w:p>
    <w:p w14:paraId="5804A9C4" w14:textId="7BC2401D" w:rsidR="0065589B" w:rsidRDefault="0065589B" w:rsidP="0065589B">
      <w:pPr>
        <w:pStyle w:val="ListParagraph"/>
        <w:numPr>
          <w:ilvl w:val="0"/>
          <w:numId w:val="5"/>
        </w:numPr>
        <w:tabs>
          <w:tab w:val="left" w:pos="-60"/>
        </w:tabs>
        <w:rPr>
          <w:rFonts w:ascii="Calibri" w:hAnsi="Calibri" w:cs="Calibri"/>
          <w:bCs/>
          <w:color w:val="040505"/>
          <w:sz w:val="20"/>
          <w:szCs w:val="20"/>
        </w:rPr>
      </w:pPr>
      <w:r w:rsidRPr="0065589B">
        <w:rPr>
          <w:rFonts w:ascii="Calibri" w:hAnsi="Calibri" w:cs="Calibri"/>
          <w:bCs/>
          <w:color w:val="040505"/>
          <w:sz w:val="20"/>
          <w:szCs w:val="20"/>
        </w:rPr>
        <w:t>The media shall be in accordance with NFPA or UL guidelines. The</w:t>
      </w:r>
      <w:r>
        <w:rPr>
          <w:rFonts w:ascii="Calibri" w:hAnsi="Calibri" w:cs="Calibri"/>
          <w:bCs/>
          <w:color w:val="040505"/>
          <w:sz w:val="20"/>
          <w:szCs w:val="20"/>
        </w:rPr>
        <w:t xml:space="preserve"> </w:t>
      </w:r>
      <w:r w:rsidRPr="0065589B">
        <w:rPr>
          <w:rFonts w:ascii="Calibri" w:hAnsi="Calibri" w:cs="Calibri"/>
          <w:bCs/>
          <w:color w:val="040505"/>
          <w:sz w:val="20"/>
          <w:szCs w:val="20"/>
        </w:rPr>
        <w:t>minimum acceptable performance shall be as specified in the drawings/submittal</w:t>
      </w:r>
      <w:r>
        <w:rPr>
          <w:rFonts w:ascii="Calibri" w:hAnsi="Calibri" w:cs="Calibri"/>
          <w:bCs/>
          <w:color w:val="040505"/>
          <w:sz w:val="20"/>
          <w:szCs w:val="20"/>
        </w:rPr>
        <w:t>.</w:t>
      </w:r>
    </w:p>
    <w:p w14:paraId="09358066" w14:textId="77777777" w:rsidR="0065589B" w:rsidRDefault="0065589B" w:rsidP="0065589B">
      <w:pPr>
        <w:pStyle w:val="ListParagraph"/>
        <w:numPr>
          <w:ilvl w:val="0"/>
          <w:numId w:val="5"/>
        </w:numPr>
        <w:tabs>
          <w:tab w:val="left" w:pos="-60"/>
        </w:tabs>
        <w:rPr>
          <w:rFonts w:ascii="Calibri" w:hAnsi="Calibri" w:cs="Calibri"/>
          <w:bCs/>
          <w:color w:val="040505"/>
          <w:sz w:val="20"/>
          <w:szCs w:val="20"/>
        </w:rPr>
      </w:pPr>
      <w:r w:rsidRPr="0065589B">
        <w:rPr>
          <w:rFonts w:ascii="Calibri" w:hAnsi="Calibri" w:cs="Calibri"/>
          <w:bCs/>
          <w:color w:val="040505"/>
          <w:sz w:val="20"/>
          <w:szCs w:val="20"/>
        </w:rPr>
        <w:t>The</w:t>
      </w:r>
      <w:r w:rsidRPr="0065589B">
        <w:rPr>
          <w:rFonts w:ascii="Calibri" w:hAnsi="Calibri" w:cs="Calibri"/>
          <w:bCs/>
          <w:color w:val="040505"/>
          <w:sz w:val="20"/>
          <w:szCs w:val="20"/>
        </w:rPr>
        <w:t xml:space="preserve"> </w:t>
      </w:r>
      <w:r w:rsidRPr="0065589B">
        <w:rPr>
          <w:rFonts w:ascii="Calibri" w:hAnsi="Calibri" w:cs="Calibri"/>
          <w:bCs/>
          <w:color w:val="040505"/>
          <w:sz w:val="20"/>
          <w:szCs w:val="20"/>
        </w:rPr>
        <w:t>NovelAire ECW is AHRI certified using the 84-2020 ASHRAE Standard (Method of</w:t>
      </w:r>
      <w:r w:rsidRPr="0065589B">
        <w:rPr>
          <w:rFonts w:ascii="Calibri" w:hAnsi="Calibri" w:cs="Calibri"/>
          <w:bCs/>
          <w:color w:val="040505"/>
          <w:sz w:val="20"/>
          <w:szCs w:val="20"/>
        </w:rPr>
        <w:t xml:space="preserve"> </w:t>
      </w:r>
      <w:r w:rsidRPr="0065589B">
        <w:rPr>
          <w:rFonts w:ascii="Calibri" w:hAnsi="Calibri" w:cs="Calibri"/>
          <w:bCs/>
          <w:color w:val="040505"/>
          <w:sz w:val="20"/>
          <w:szCs w:val="20"/>
        </w:rPr>
        <w:t>Testing Air-to-Air Heat/Energy Exchangers) and AHRI Standard 1060-2018</w:t>
      </w:r>
      <w:r w:rsidRPr="0065589B">
        <w:rPr>
          <w:rFonts w:ascii="Calibri" w:hAnsi="Calibri" w:cs="Calibri"/>
          <w:bCs/>
          <w:color w:val="040505"/>
          <w:sz w:val="20"/>
          <w:szCs w:val="20"/>
        </w:rPr>
        <w:t xml:space="preserve"> </w:t>
      </w:r>
      <w:r w:rsidRPr="0065589B">
        <w:rPr>
          <w:rFonts w:ascii="Calibri" w:hAnsi="Calibri" w:cs="Calibri"/>
          <w:bCs/>
          <w:color w:val="040505"/>
          <w:sz w:val="20"/>
          <w:szCs w:val="20"/>
        </w:rPr>
        <w:t>(Performance Rating of Air-to-Air Exchangers for Energy Recovery Ventilation</w:t>
      </w:r>
      <w:r>
        <w:rPr>
          <w:rFonts w:ascii="Calibri" w:hAnsi="Calibri" w:cs="Calibri"/>
          <w:bCs/>
          <w:color w:val="040505"/>
          <w:sz w:val="20"/>
          <w:szCs w:val="20"/>
        </w:rPr>
        <w:t xml:space="preserve"> </w:t>
      </w:r>
      <w:r w:rsidRPr="0065589B">
        <w:rPr>
          <w:rFonts w:ascii="Calibri" w:hAnsi="Calibri" w:cs="Calibri"/>
          <w:bCs/>
          <w:color w:val="040505"/>
          <w:sz w:val="20"/>
          <w:szCs w:val="20"/>
        </w:rPr>
        <w:t>Equipment) and carries the AHRI certification stamp.</w:t>
      </w:r>
    </w:p>
    <w:p w14:paraId="70CFEA23" w14:textId="076E04EE" w:rsidR="0065589B" w:rsidRPr="00A04DFF" w:rsidRDefault="0065589B" w:rsidP="0065589B">
      <w:pPr>
        <w:pStyle w:val="ListParagraph"/>
        <w:numPr>
          <w:ilvl w:val="0"/>
          <w:numId w:val="2"/>
        </w:numPr>
        <w:tabs>
          <w:tab w:val="left" w:pos="-60"/>
        </w:tabs>
        <w:rPr>
          <w:rFonts w:ascii="Calibri" w:hAnsi="Calibri" w:cs="Calibri"/>
          <w:bCs/>
          <w:color w:val="040505"/>
          <w:sz w:val="20"/>
          <w:szCs w:val="20"/>
        </w:rPr>
      </w:pPr>
      <w:r>
        <w:rPr>
          <w:rFonts w:ascii="Calibri" w:hAnsi="Calibri" w:cs="Calibri"/>
          <w:bCs/>
          <w:color w:val="040505"/>
          <w:sz w:val="20"/>
          <w:szCs w:val="20"/>
        </w:rPr>
        <w:t>Product</w:t>
      </w:r>
      <w:r>
        <w:rPr>
          <w:rFonts w:ascii="Calibri" w:hAnsi="Calibri" w:cs="Calibri"/>
          <w:bCs/>
          <w:color w:val="040505"/>
          <w:sz w:val="20"/>
          <w:szCs w:val="20"/>
        </w:rPr>
        <w:t xml:space="preserve"> Specifications</w:t>
      </w:r>
    </w:p>
    <w:p w14:paraId="789FCC6C" w14:textId="77777777" w:rsidR="00A80A7D" w:rsidRPr="00A80A7D" w:rsidRDefault="00A80A7D" w:rsidP="0065589B">
      <w:pPr>
        <w:pStyle w:val="ListParagraph"/>
        <w:numPr>
          <w:ilvl w:val="0"/>
          <w:numId w:val="5"/>
        </w:numPr>
        <w:tabs>
          <w:tab w:val="left" w:pos="-60"/>
        </w:tabs>
        <w:rPr>
          <w:rFonts w:ascii="Calibri" w:hAnsi="Calibri" w:cs="Calibri"/>
          <w:bCs/>
          <w:color w:val="040505"/>
          <w:sz w:val="20"/>
          <w:szCs w:val="20"/>
        </w:rPr>
      </w:pPr>
      <w:r w:rsidRPr="00A80A7D">
        <w:rPr>
          <w:rFonts w:ascii="Calibri" w:hAnsi="Calibri" w:cs="Calibri"/>
          <w:bCs/>
          <w:color w:val="040505"/>
          <w:sz w:val="20"/>
          <w:szCs w:val="20"/>
        </w:rPr>
        <w:t xml:space="preserve">The ECW or enthalpy wheel shall be constructed of corrugated synthetic fibrous media, with a desiccant intimately bound and uniformly and permanently dispersed throughout the matrix structure of the media. </w:t>
      </w:r>
    </w:p>
    <w:p w14:paraId="1AFE38D2" w14:textId="07BEA774" w:rsidR="00A80A7D" w:rsidRPr="00A80A7D" w:rsidRDefault="00A80A7D" w:rsidP="0065589B">
      <w:pPr>
        <w:pStyle w:val="ListParagraph"/>
        <w:numPr>
          <w:ilvl w:val="0"/>
          <w:numId w:val="5"/>
        </w:numPr>
        <w:tabs>
          <w:tab w:val="left" w:pos="-60"/>
        </w:tabs>
        <w:rPr>
          <w:rFonts w:ascii="Calibri" w:hAnsi="Calibri" w:cs="Calibri"/>
          <w:bCs/>
          <w:color w:val="040505"/>
          <w:sz w:val="20"/>
          <w:szCs w:val="20"/>
        </w:rPr>
      </w:pPr>
      <w:r w:rsidRPr="00A80A7D">
        <w:rPr>
          <w:rFonts w:ascii="Calibri" w:hAnsi="Calibri" w:cs="Calibri"/>
          <w:bCs/>
          <w:color w:val="040505"/>
          <w:sz w:val="20"/>
          <w:szCs w:val="20"/>
        </w:rPr>
        <w:t xml:space="preserve">Rotors with desiccant coated, bonded, or synthesized onto the media are not acceptable due to delamination or erosion of the desiccant material. </w:t>
      </w:r>
    </w:p>
    <w:p w14:paraId="75F10F9F" w14:textId="48FE887F" w:rsidR="00147487" w:rsidRPr="00147487" w:rsidRDefault="00615000" w:rsidP="0065589B">
      <w:pPr>
        <w:pStyle w:val="ListParagraph"/>
        <w:numPr>
          <w:ilvl w:val="0"/>
          <w:numId w:val="5"/>
        </w:numPr>
        <w:tabs>
          <w:tab w:val="left" w:pos="-60"/>
        </w:tabs>
        <w:rPr>
          <w:rFonts w:ascii="Calibri" w:hAnsi="Calibri" w:cs="Calibri"/>
          <w:bCs/>
          <w:color w:val="040505"/>
          <w:sz w:val="20"/>
          <w:szCs w:val="20"/>
        </w:rPr>
      </w:pPr>
      <w:r w:rsidRPr="00615000">
        <w:rPr>
          <w:rFonts w:ascii="Calibri" w:hAnsi="Calibri" w:cs="Calibri"/>
          <w:bCs/>
          <w:color w:val="040505"/>
          <w:sz w:val="20"/>
          <w:szCs w:val="20"/>
        </w:rPr>
        <w:t>Media shall be synthetic to provide corrosion resistance and resistance against attack from laboratory chemicals present in pharmaceutical, hospital, etc. environments as well as attack from external outdoor air conditions.</w:t>
      </w:r>
      <w:r>
        <w:rPr>
          <w:rFonts w:ascii="Calibri" w:hAnsi="Calibri" w:cs="Calibri"/>
          <w:bCs/>
          <w:color w:val="040505"/>
          <w:sz w:val="20"/>
          <w:szCs w:val="20"/>
        </w:rPr>
        <w:t xml:space="preserve"> Coated aluminum is not acceptable.</w:t>
      </w:r>
    </w:p>
    <w:p w14:paraId="731346CE" w14:textId="3DAB90E3" w:rsidR="00615000" w:rsidRDefault="00615000" w:rsidP="0065589B">
      <w:pPr>
        <w:pStyle w:val="ListParagraph"/>
        <w:numPr>
          <w:ilvl w:val="0"/>
          <w:numId w:val="5"/>
        </w:numPr>
        <w:tabs>
          <w:tab w:val="left" w:pos="-60"/>
        </w:tabs>
        <w:rPr>
          <w:rFonts w:ascii="Calibri" w:hAnsi="Calibri" w:cs="Calibri"/>
          <w:bCs/>
          <w:color w:val="040505"/>
          <w:sz w:val="20"/>
          <w:szCs w:val="20"/>
        </w:rPr>
      </w:pPr>
      <w:r w:rsidRPr="00615000">
        <w:rPr>
          <w:rFonts w:ascii="Calibri" w:hAnsi="Calibri" w:cs="Calibri"/>
          <w:bCs/>
          <w:color w:val="040505"/>
          <w:sz w:val="20"/>
          <w:szCs w:val="20"/>
        </w:rPr>
        <w:t xml:space="preserve">Face flatness of the wheel shall be maximized </w:t>
      </w:r>
      <w:r w:rsidR="001558C9">
        <w:rPr>
          <w:rFonts w:ascii="Calibri" w:hAnsi="Calibri" w:cs="Calibri"/>
          <w:bCs/>
          <w:color w:val="040505"/>
          <w:sz w:val="20"/>
          <w:szCs w:val="20"/>
        </w:rPr>
        <w:t>(+/- 0.032 in)</w:t>
      </w:r>
      <w:r w:rsidRPr="00615000">
        <w:rPr>
          <w:rFonts w:ascii="Calibri" w:hAnsi="Calibri" w:cs="Calibri"/>
          <w:bCs/>
          <w:color w:val="040505"/>
          <w:sz w:val="20"/>
          <w:szCs w:val="20"/>
        </w:rPr>
        <w:t xml:space="preserve"> to minimize wear on inner seal surfaces and to minimize cross leakage</w:t>
      </w:r>
      <w:r>
        <w:rPr>
          <w:rFonts w:ascii="Calibri" w:hAnsi="Calibri" w:cs="Calibri"/>
          <w:bCs/>
          <w:color w:val="040505"/>
          <w:sz w:val="20"/>
          <w:szCs w:val="20"/>
        </w:rPr>
        <w:t>.</w:t>
      </w:r>
    </w:p>
    <w:p w14:paraId="086D7136" w14:textId="45903D14" w:rsidR="00147487" w:rsidRPr="00147487" w:rsidRDefault="00147487" w:rsidP="0065589B">
      <w:pPr>
        <w:pStyle w:val="ListParagraph"/>
        <w:numPr>
          <w:ilvl w:val="0"/>
          <w:numId w:val="5"/>
        </w:numPr>
        <w:tabs>
          <w:tab w:val="left" w:pos="-60"/>
        </w:tabs>
        <w:rPr>
          <w:rFonts w:ascii="Calibri" w:hAnsi="Calibri" w:cs="Calibri"/>
          <w:bCs/>
          <w:color w:val="040505"/>
          <w:sz w:val="20"/>
          <w:szCs w:val="20"/>
        </w:rPr>
      </w:pPr>
      <w:r w:rsidRPr="00147487">
        <w:rPr>
          <w:rFonts w:ascii="Calibri" w:hAnsi="Calibri" w:cs="Calibri"/>
          <w:bCs/>
          <w:color w:val="040505"/>
          <w:sz w:val="20"/>
          <w:szCs w:val="20"/>
        </w:rPr>
        <w:t>Rotor shall be constructed of alternating layers of flat and corrugated media. Wheel layers should be uniform in construction forming uniform aperture sizes for air flow.</w:t>
      </w:r>
    </w:p>
    <w:p w14:paraId="1327A8AD" w14:textId="28A2C8A7" w:rsidR="00615000" w:rsidRDefault="00615000" w:rsidP="0065589B">
      <w:pPr>
        <w:pStyle w:val="ListParagraph"/>
        <w:numPr>
          <w:ilvl w:val="0"/>
          <w:numId w:val="5"/>
        </w:numPr>
        <w:tabs>
          <w:tab w:val="left" w:pos="-60"/>
        </w:tabs>
        <w:rPr>
          <w:rFonts w:ascii="Calibri" w:hAnsi="Calibri" w:cs="Calibri"/>
          <w:bCs/>
          <w:color w:val="040505"/>
          <w:sz w:val="20"/>
          <w:szCs w:val="20"/>
        </w:rPr>
      </w:pPr>
      <w:r w:rsidRPr="00615000">
        <w:rPr>
          <w:rFonts w:ascii="Calibri" w:hAnsi="Calibri" w:cs="Calibri"/>
          <w:bCs/>
          <w:color w:val="040505"/>
          <w:sz w:val="20"/>
          <w:szCs w:val="20"/>
        </w:rPr>
        <w:t>Wheel layers should be uniform in construction forming uniform aperture sizes for air flow.</w:t>
      </w:r>
      <w:r w:rsidR="00FD46C4">
        <w:rPr>
          <w:rFonts w:ascii="Calibri" w:hAnsi="Calibri" w:cs="Calibri"/>
          <w:bCs/>
          <w:color w:val="040505"/>
          <w:sz w:val="20"/>
          <w:szCs w:val="20"/>
        </w:rPr>
        <w:t xml:space="preserve"> </w:t>
      </w:r>
      <w:r w:rsidRPr="00615000">
        <w:rPr>
          <w:rFonts w:ascii="Calibri" w:hAnsi="Calibri" w:cs="Calibri"/>
          <w:bCs/>
          <w:color w:val="040505"/>
          <w:sz w:val="20"/>
          <w:szCs w:val="20"/>
        </w:rPr>
        <w:t xml:space="preserve">Wheel construction shall be fluted or formed honeycomb geometry to eliminate internal wheel bypass. Wheel layers that can be separated or spread apart by air flow are unacceptable due to the possibility of channeling and performance degradation.  </w:t>
      </w:r>
    </w:p>
    <w:p w14:paraId="247511E3" w14:textId="132EED1C" w:rsidR="00147487" w:rsidRDefault="00615000" w:rsidP="0065589B">
      <w:pPr>
        <w:pStyle w:val="ListParagraph"/>
        <w:numPr>
          <w:ilvl w:val="0"/>
          <w:numId w:val="5"/>
        </w:numPr>
        <w:tabs>
          <w:tab w:val="left" w:pos="-60"/>
        </w:tabs>
        <w:rPr>
          <w:rFonts w:ascii="Calibri" w:hAnsi="Calibri" w:cs="Calibri"/>
          <w:bCs/>
          <w:color w:val="040505"/>
          <w:sz w:val="20"/>
          <w:szCs w:val="20"/>
        </w:rPr>
      </w:pPr>
      <w:r>
        <w:rPr>
          <w:rFonts w:ascii="Calibri" w:hAnsi="Calibri" w:cs="Calibri"/>
          <w:bCs/>
          <w:color w:val="040505"/>
          <w:sz w:val="20"/>
          <w:szCs w:val="20"/>
        </w:rPr>
        <w:t xml:space="preserve">The desiccant material shall </w:t>
      </w:r>
      <w:r w:rsidR="00473A46">
        <w:rPr>
          <w:rFonts w:ascii="Calibri" w:hAnsi="Calibri" w:cs="Calibri"/>
          <w:bCs/>
          <w:color w:val="040505"/>
          <w:sz w:val="20"/>
          <w:szCs w:val="20"/>
        </w:rPr>
        <w:t>be a molecular sieve, and specifically a 4A or smaller molecular sieve to minimize cross contamination</w:t>
      </w:r>
      <w:r>
        <w:rPr>
          <w:rFonts w:ascii="Calibri" w:hAnsi="Calibri" w:cs="Calibri"/>
          <w:bCs/>
          <w:color w:val="040505"/>
          <w:sz w:val="20"/>
          <w:szCs w:val="20"/>
        </w:rPr>
        <w:t>.</w:t>
      </w:r>
    </w:p>
    <w:p w14:paraId="57AB0164" w14:textId="7CF6F1AF" w:rsidR="005B7EDB" w:rsidRPr="005B7EDB" w:rsidRDefault="005B7EDB" w:rsidP="0065589B">
      <w:pPr>
        <w:pStyle w:val="ListParagraph"/>
        <w:numPr>
          <w:ilvl w:val="0"/>
          <w:numId w:val="5"/>
        </w:numPr>
        <w:tabs>
          <w:tab w:val="left" w:pos="-60"/>
        </w:tabs>
        <w:rPr>
          <w:rFonts w:ascii="Calibri" w:hAnsi="Calibri" w:cs="Calibri"/>
          <w:bCs/>
          <w:color w:val="040505"/>
          <w:sz w:val="20"/>
          <w:szCs w:val="20"/>
        </w:rPr>
      </w:pPr>
      <w:r w:rsidRPr="005B7EDB">
        <w:rPr>
          <w:rFonts w:ascii="Calibri" w:hAnsi="Calibri" w:cs="Calibri"/>
          <w:bCs/>
          <w:color w:val="040505"/>
          <w:sz w:val="20"/>
          <w:szCs w:val="20"/>
        </w:rPr>
        <w:t>The wheel frames shall consist of evenly spaced galvanized steel spokes, galvanized steel outer band and rigid center hub. The wheel construction should allow for post fabrication wheel alignment</w:t>
      </w:r>
    </w:p>
    <w:p w14:paraId="0FAFDED2" w14:textId="1652C863" w:rsidR="005B7EDB" w:rsidRPr="005B7EDB" w:rsidRDefault="005B7EDB" w:rsidP="0065589B">
      <w:pPr>
        <w:pStyle w:val="ListParagraph"/>
        <w:numPr>
          <w:ilvl w:val="0"/>
          <w:numId w:val="5"/>
        </w:numPr>
        <w:tabs>
          <w:tab w:val="left" w:pos="-60"/>
        </w:tabs>
        <w:rPr>
          <w:rFonts w:ascii="Calibri" w:hAnsi="Calibri" w:cs="Calibri"/>
          <w:bCs/>
          <w:color w:val="040505"/>
          <w:sz w:val="20"/>
          <w:szCs w:val="20"/>
        </w:rPr>
      </w:pPr>
      <w:r w:rsidRPr="005B7EDB">
        <w:rPr>
          <w:rFonts w:ascii="Calibri" w:hAnsi="Calibri" w:cs="Calibri"/>
          <w:bCs/>
          <w:color w:val="040505"/>
          <w:sz w:val="20"/>
          <w:szCs w:val="20"/>
        </w:rPr>
        <w:t xml:space="preserve">The wheel seals shall be </w:t>
      </w:r>
      <w:r w:rsidR="00DE1305">
        <w:rPr>
          <w:rFonts w:ascii="Calibri" w:hAnsi="Calibri" w:cs="Calibri"/>
          <w:bCs/>
          <w:color w:val="040505"/>
          <w:sz w:val="20"/>
          <w:szCs w:val="20"/>
        </w:rPr>
        <w:t xml:space="preserve">a </w:t>
      </w:r>
      <w:r w:rsidRPr="005B7EDB">
        <w:rPr>
          <w:rFonts w:ascii="Calibri" w:hAnsi="Calibri" w:cs="Calibri"/>
          <w:bCs/>
          <w:color w:val="040505"/>
          <w:sz w:val="20"/>
          <w:szCs w:val="20"/>
        </w:rPr>
        <w:t>contact brush sea</w:t>
      </w:r>
      <w:r w:rsidR="00DE1305">
        <w:rPr>
          <w:rFonts w:ascii="Calibri" w:hAnsi="Calibri" w:cs="Calibri"/>
          <w:bCs/>
          <w:color w:val="040505"/>
          <w:sz w:val="20"/>
          <w:szCs w:val="20"/>
        </w:rPr>
        <w:t>l on both the periphery of the wheel and the face</w:t>
      </w:r>
      <w:r w:rsidRPr="005B7EDB">
        <w:rPr>
          <w:rFonts w:ascii="Calibri" w:hAnsi="Calibri" w:cs="Calibri"/>
          <w:bCs/>
          <w:color w:val="040505"/>
          <w:sz w:val="20"/>
          <w:szCs w:val="20"/>
        </w:rPr>
        <w:t>. Seals should be easily adjustable.</w:t>
      </w:r>
    </w:p>
    <w:p w14:paraId="773A9E13" w14:textId="5E280BBC" w:rsidR="005B7EDB" w:rsidRPr="005B7EDB" w:rsidRDefault="005B7EDB" w:rsidP="0065589B">
      <w:pPr>
        <w:pStyle w:val="ListParagraph"/>
        <w:numPr>
          <w:ilvl w:val="0"/>
          <w:numId w:val="5"/>
        </w:numPr>
        <w:tabs>
          <w:tab w:val="left" w:pos="-60"/>
        </w:tabs>
        <w:rPr>
          <w:rFonts w:ascii="Calibri" w:hAnsi="Calibri" w:cs="Calibri"/>
          <w:bCs/>
          <w:color w:val="040505"/>
          <w:sz w:val="20"/>
          <w:szCs w:val="20"/>
        </w:rPr>
      </w:pPr>
      <w:r w:rsidRPr="005B7EDB">
        <w:rPr>
          <w:rFonts w:ascii="Calibri" w:hAnsi="Calibri" w:cs="Calibri"/>
          <w:bCs/>
          <w:color w:val="040505"/>
          <w:sz w:val="20"/>
          <w:szCs w:val="20"/>
        </w:rPr>
        <w:t>Cassettes shall be fabricated of heavy duty reinforced galvanized steel. Cassettes shall have a built</w:t>
      </w:r>
      <w:r w:rsidR="00D75AF8">
        <w:rPr>
          <w:rFonts w:ascii="Calibri" w:hAnsi="Calibri" w:cs="Calibri"/>
          <w:bCs/>
          <w:color w:val="040505"/>
          <w:sz w:val="20"/>
          <w:szCs w:val="20"/>
        </w:rPr>
        <w:t>-</w:t>
      </w:r>
      <w:r w:rsidRPr="005B7EDB">
        <w:rPr>
          <w:rFonts w:ascii="Calibri" w:hAnsi="Calibri" w:cs="Calibri"/>
          <w:bCs/>
          <w:color w:val="040505"/>
          <w:sz w:val="20"/>
          <w:szCs w:val="20"/>
        </w:rPr>
        <w:t xml:space="preserve">in </w:t>
      </w:r>
      <w:r w:rsidR="00D75AF8">
        <w:rPr>
          <w:rFonts w:ascii="Calibri" w:hAnsi="Calibri" w:cs="Calibri"/>
          <w:bCs/>
          <w:color w:val="040505"/>
          <w:sz w:val="20"/>
          <w:szCs w:val="20"/>
        </w:rPr>
        <w:t xml:space="preserve">adjustable </w:t>
      </w:r>
      <w:r w:rsidRPr="005B7EDB">
        <w:rPr>
          <w:rFonts w:ascii="Calibri" w:hAnsi="Calibri" w:cs="Calibri"/>
          <w:bCs/>
          <w:color w:val="040505"/>
          <w:sz w:val="20"/>
          <w:szCs w:val="20"/>
        </w:rPr>
        <w:t xml:space="preserve">purge section minimizing cross contamination of supply air. Bearings shall be inboard, zero maintenance, permanently sealed roller bearings, or alternatively, external flanged </w:t>
      </w:r>
      <w:r w:rsidR="00DE1274">
        <w:rPr>
          <w:rFonts w:ascii="Calibri" w:hAnsi="Calibri" w:cs="Calibri"/>
          <w:bCs/>
          <w:color w:val="040505"/>
          <w:sz w:val="20"/>
          <w:szCs w:val="20"/>
        </w:rPr>
        <w:t xml:space="preserve">bearings </w:t>
      </w:r>
      <w:r w:rsidRPr="005B7EDB">
        <w:rPr>
          <w:rFonts w:ascii="Calibri" w:hAnsi="Calibri" w:cs="Calibri"/>
          <w:bCs/>
          <w:color w:val="040505"/>
          <w:sz w:val="20"/>
          <w:szCs w:val="20"/>
        </w:rPr>
        <w:t>or pillow block bearings.</w:t>
      </w:r>
    </w:p>
    <w:p w14:paraId="1C7E01D5" w14:textId="77777777" w:rsidR="005B7EDB" w:rsidRPr="005B7EDB" w:rsidRDefault="005B7EDB" w:rsidP="0065589B">
      <w:pPr>
        <w:pStyle w:val="ListParagraph"/>
        <w:numPr>
          <w:ilvl w:val="0"/>
          <w:numId w:val="5"/>
        </w:numPr>
        <w:tabs>
          <w:tab w:val="left" w:pos="-60"/>
        </w:tabs>
        <w:rPr>
          <w:rFonts w:ascii="Calibri" w:hAnsi="Calibri" w:cs="Calibri"/>
          <w:bCs/>
          <w:color w:val="040505"/>
          <w:sz w:val="20"/>
          <w:szCs w:val="20"/>
        </w:rPr>
      </w:pPr>
      <w:r w:rsidRPr="005B7EDB">
        <w:rPr>
          <w:rFonts w:ascii="Calibri" w:hAnsi="Calibri" w:cs="Calibri"/>
          <w:bCs/>
          <w:color w:val="040505"/>
          <w:sz w:val="20"/>
          <w:szCs w:val="20"/>
        </w:rPr>
        <w:t>Drive systems shall consist of fractional horsepower A.C. drive motors with multilink drive belts.</w:t>
      </w:r>
    </w:p>
    <w:p w14:paraId="6DE6D7F2" w14:textId="1FB3FB8D" w:rsidR="005B7EDB" w:rsidRDefault="005B7EDB" w:rsidP="0065589B">
      <w:pPr>
        <w:pStyle w:val="ListParagraph"/>
        <w:numPr>
          <w:ilvl w:val="0"/>
          <w:numId w:val="5"/>
        </w:numPr>
        <w:tabs>
          <w:tab w:val="left" w:pos="-60"/>
        </w:tabs>
        <w:rPr>
          <w:rFonts w:ascii="Calibri" w:hAnsi="Calibri" w:cs="Calibri"/>
          <w:bCs/>
          <w:color w:val="040505"/>
          <w:sz w:val="20"/>
          <w:szCs w:val="20"/>
        </w:rPr>
      </w:pPr>
      <w:r>
        <w:rPr>
          <w:rFonts w:ascii="Calibri" w:hAnsi="Calibri" w:cs="Calibri"/>
          <w:bCs/>
          <w:color w:val="040505"/>
          <w:sz w:val="20"/>
          <w:szCs w:val="20"/>
        </w:rPr>
        <w:t>Optional VFD can be provided to modulate wheel speed.</w:t>
      </w:r>
    </w:p>
    <w:p w14:paraId="63343FAA" w14:textId="77777777" w:rsidR="006B6A29" w:rsidRPr="00493DBB" w:rsidRDefault="006B6A29" w:rsidP="00271B1F">
      <w:pPr>
        <w:rPr>
          <w:sz w:val="20"/>
          <w:szCs w:val="20"/>
        </w:rPr>
      </w:pPr>
    </w:p>
    <w:sectPr w:rsidR="006B6A29" w:rsidRPr="00493DBB" w:rsidSect="00493DBB">
      <w:pgSz w:w="12240" w:h="15840"/>
      <w:pgMar w:top="994" w:right="1296" w:bottom="994"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7F68" w14:textId="77777777" w:rsidR="00BD081C" w:rsidRDefault="00BD081C" w:rsidP="00BD081C">
      <w:pPr>
        <w:spacing w:after="0" w:line="240" w:lineRule="auto"/>
      </w:pPr>
      <w:r>
        <w:separator/>
      </w:r>
    </w:p>
  </w:endnote>
  <w:endnote w:type="continuationSeparator" w:id="0">
    <w:p w14:paraId="6E5F7512" w14:textId="77777777" w:rsidR="00BD081C" w:rsidRDefault="00BD081C" w:rsidP="00BD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A3E1" w14:textId="77777777" w:rsidR="00BD081C" w:rsidRDefault="00BD081C" w:rsidP="00BD081C">
      <w:pPr>
        <w:spacing w:after="0" w:line="240" w:lineRule="auto"/>
      </w:pPr>
      <w:r>
        <w:separator/>
      </w:r>
    </w:p>
  </w:footnote>
  <w:footnote w:type="continuationSeparator" w:id="0">
    <w:p w14:paraId="7FABCF9D" w14:textId="77777777" w:rsidR="00BD081C" w:rsidRDefault="00BD081C" w:rsidP="00BD0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45B8"/>
    <w:multiLevelType w:val="hybridMultilevel"/>
    <w:tmpl w:val="F3EA0E6C"/>
    <w:lvl w:ilvl="0" w:tplc="0409000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36470D30"/>
    <w:multiLevelType w:val="hybridMultilevel"/>
    <w:tmpl w:val="E9760400"/>
    <w:lvl w:ilvl="0" w:tplc="E87EEC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77A5BBB"/>
    <w:multiLevelType w:val="multilevel"/>
    <w:tmpl w:val="B650D0BA"/>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2DA3519"/>
    <w:multiLevelType w:val="hybridMultilevel"/>
    <w:tmpl w:val="24C04728"/>
    <w:lvl w:ilvl="0" w:tplc="72440B3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9E6E61"/>
    <w:multiLevelType w:val="hybridMultilevel"/>
    <w:tmpl w:val="0E5AF38E"/>
    <w:lvl w:ilvl="0" w:tplc="6A3024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3453537">
    <w:abstractNumId w:val="2"/>
  </w:num>
  <w:num w:numId="2" w16cid:durableId="1970548357">
    <w:abstractNumId w:val="3"/>
  </w:num>
  <w:num w:numId="3" w16cid:durableId="853420458">
    <w:abstractNumId w:val="1"/>
  </w:num>
  <w:num w:numId="4" w16cid:durableId="309555294">
    <w:abstractNumId w:val="4"/>
  </w:num>
  <w:num w:numId="5" w16cid:durableId="191951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B1F"/>
    <w:rsid w:val="00017E9C"/>
    <w:rsid w:val="000A6275"/>
    <w:rsid w:val="000F3630"/>
    <w:rsid w:val="001024D9"/>
    <w:rsid w:val="00140801"/>
    <w:rsid w:val="00147487"/>
    <w:rsid w:val="001558C9"/>
    <w:rsid w:val="00194375"/>
    <w:rsid w:val="001C7C7F"/>
    <w:rsid w:val="00271B1F"/>
    <w:rsid w:val="00273233"/>
    <w:rsid w:val="002A0959"/>
    <w:rsid w:val="0033482E"/>
    <w:rsid w:val="00350CE0"/>
    <w:rsid w:val="00456C30"/>
    <w:rsid w:val="004639D2"/>
    <w:rsid w:val="00473A46"/>
    <w:rsid w:val="00493DBB"/>
    <w:rsid w:val="004B6F5B"/>
    <w:rsid w:val="0053030A"/>
    <w:rsid w:val="005B519B"/>
    <w:rsid w:val="005B7EDB"/>
    <w:rsid w:val="00615000"/>
    <w:rsid w:val="0065589B"/>
    <w:rsid w:val="00663D81"/>
    <w:rsid w:val="006B6A29"/>
    <w:rsid w:val="006E4C8B"/>
    <w:rsid w:val="00727204"/>
    <w:rsid w:val="00781CE1"/>
    <w:rsid w:val="007D3918"/>
    <w:rsid w:val="0088094E"/>
    <w:rsid w:val="008A2FD1"/>
    <w:rsid w:val="008D0E4E"/>
    <w:rsid w:val="00A04DFF"/>
    <w:rsid w:val="00A80A7D"/>
    <w:rsid w:val="00AA0269"/>
    <w:rsid w:val="00B53728"/>
    <w:rsid w:val="00B63C1C"/>
    <w:rsid w:val="00BB2B09"/>
    <w:rsid w:val="00BD081C"/>
    <w:rsid w:val="00BF1088"/>
    <w:rsid w:val="00C21856"/>
    <w:rsid w:val="00C973D7"/>
    <w:rsid w:val="00D1619C"/>
    <w:rsid w:val="00D55B1B"/>
    <w:rsid w:val="00D75AF8"/>
    <w:rsid w:val="00D84369"/>
    <w:rsid w:val="00DB4C75"/>
    <w:rsid w:val="00DC2AF8"/>
    <w:rsid w:val="00DE1274"/>
    <w:rsid w:val="00DE1305"/>
    <w:rsid w:val="00E02A5E"/>
    <w:rsid w:val="00E3363F"/>
    <w:rsid w:val="00E50C7B"/>
    <w:rsid w:val="00E63688"/>
    <w:rsid w:val="00E65780"/>
    <w:rsid w:val="00E9195B"/>
    <w:rsid w:val="00EC789E"/>
    <w:rsid w:val="00F35011"/>
    <w:rsid w:val="00F628D6"/>
    <w:rsid w:val="00F66D58"/>
    <w:rsid w:val="00F92874"/>
    <w:rsid w:val="00F932A0"/>
    <w:rsid w:val="00FA35FD"/>
    <w:rsid w:val="00FB52E1"/>
    <w:rsid w:val="00FD46C4"/>
    <w:rsid w:val="00FE69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E1BDA5"/>
  <w15:docId w15:val="{5FA812E9-1666-4E2D-A171-5FB5EA79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DFF"/>
    <w:pPr>
      <w:spacing w:after="0" w:line="240" w:lineRule="auto"/>
      <w:ind w:left="720"/>
      <w:contextualSpacing/>
    </w:pPr>
    <w:rPr>
      <w:rFonts w:ascii="Times New Roman" w:eastAsia="Times New Roman" w:hAnsi="Times New Roman" w:cs="Times New Roman"/>
      <w:sz w:val="24"/>
      <w:szCs w:val="24"/>
      <w:lang w:eastAsia="uk-UA"/>
    </w:rPr>
  </w:style>
  <w:style w:type="paragraph" w:styleId="Header">
    <w:name w:val="header"/>
    <w:basedOn w:val="Normal"/>
    <w:link w:val="HeaderChar"/>
    <w:uiPriority w:val="99"/>
    <w:unhideWhenUsed/>
    <w:rsid w:val="00BD0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81C"/>
  </w:style>
  <w:style w:type="paragraph" w:styleId="Footer">
    <w:name w:val="footer"/>
    <w:basedOn w:val="Normal"/>
    <w:link w:val="FooterChar"/>
    <w:uiPriority w:val="99"/>
    <w:unhideWhenUsed/>
    <w:rsid w:val="00BD0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81C"/>
  </w:style>
  <w:style w:type="paragraph" w:customStyle="1" w:styleId="DefaultText">
    <w:name w:val="Default Text"/>
    <w:basedOn w:val="Normal"/>
    <w:rsid w:val="005B7ED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Tyberghein</dc:creator>
  <cp:lastModifiedBy>Connor Kocek</cp:lastModifiedBy>
  <cp:revision>19</cp:revision>
  <dcterms:created xsi:type="dcterms:W3CDTF">2021-04-19T01:02:00Z</dcterms:created>
  <dcterms:modified xsi:type="dcterms:W3CDTF">2024-02-04T16:36:00Z</dcterms:modified>
</cp:coreProperties>
</file>