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5DB8" w14:textId="078198DC" w:rsidR="008F0124" w:rsidRPr="008F0124" w:rsidRDefault="008F0124" w:rsidP="008F0124">
      <w:pPr>
        <w:pStyle w:val="ListParagraph"/>
        <w:numPr>
          <w:ilvl w:val="1"/>
          <w:numId w:val="4"/>
        </w:numPr>
        <w:tabs>
          <w:tab w:val="left" w:pos="-60"/>
        </w:tabs>
        <w:spacing w:after="0" w:line="240" w:lineRule="auto"/>
        <w:rPr>
          <w:rFonts w:ascii="Calibri" w:eastAsia="Times New Roman" w:hAnsi="Calibri" w:cs="Calibri"/>
          <w:bCs/>
          <w:color w:val="040505"/>
          <w:sz w:val="20"/>
          <w:szCs w:val="20"/>
          <w:lang w:eastAsia="uk-UA"/>
        </w:rPr>
      </w:pPr>
      <w:bookmarkStart w:id="0" w:name="_Hlk87942695"/>
      <w:r w:rsidRPr="008F0124">
        <w:rPr>
          <w:rFonts w:ascii="Calibri" w:eastAsia="Times New Roman" w:hAnsi="Calibri" w:cs="Calibri"/>
          <w:bCs/>
          <w:color w:val="040505"/>
          <w:sz w:val="20"/>
          <w:szCs w:val="20"/>
          <w:lang w:eastAsia="uk-UA"/>
        </w:rPr>
        <w:t xml:space="preserve"> </w:t>
      </w:r>
      <w:bookmarkStart w:id="1" w:name="_Hlk87942720"/>
      <w:r w:rsidRPr="008F0124">
        <w:rPr>
          <w:rFonts w:ascii="Calibri" w:eastAsia="Times New Roman" w:hAnsi="Calibri" w:cs="Calibri"/>
          <w:bCs/>
          <w:color w:val="040505"/>
          <w:sz w:val="20"/>
          <w:szCs w:val="20"/>
          <w:lang w:eastAsia="uk-UA"/>
        </w:rPr>
        <w:t>Energy Recovery Wheel</w:t>
      </w:r>
      <w:r w:rsidR="00443465">
        <w:rPr>
          <w:rFonts w:ascii="Calibri" w:eastAsia="Times New Roman" w:hAnsi="Calibri" w:cs="Calibri"/>
          <w:bCs/>
          <w:color w:val="040505"/>
          <w:sz w:val="20"/>
          <w:szCs w:val="20"/>
          <w:lang w:eastAsia="uk-UA"/>
        </w:rPr>
        <w:t xml:space="preserve"> (Sensible)</w:t>
      </w:r>
    </w:p>
    <w:p w14:paraId="1157CDFB" w14:textId="51E8F431" w:rsidR="008F0124" w:rsidRDefault="008F0124" w:rsidP="008F0124">
      <w:pPr>
        <w:pStyle w:val="ListParagraph"/>
        <w:numPr>
          <w:ilvl w:val="0"/>
          <w:numId w:val="6"/>
        </w:numPr>
        <w:tabs>
          <w:tab w:val="left" w:pos="-60"/>
        </w:tabs>
        <w:spacing w:after="0" w:line="240" w:lineRule="auto"/>
        <w:rPr>
          <w:rFonts w:ascii="Calibri" w:eastAsia="Times New Roman" w:hAnsi="Calibri" w:cs="Calibri"/>
          <w:bCs/>
          <w:color w:val="040505"/>
          <w:sz w:val="20"/>
          <w:szCs w:val="20"/>
          <w:lang w:eastAsia="uk-UA"/>
        </w:rPr>
      </w:pPr>
      <w:bookmarkStart w:id="2" w:name="_Hlk87942724"/>
      <w:bookmarkEnd w:id="1"/>
      <w:r w:rsidRPr="008F0124">
        <w:rPr>
          <w:rFonts w:ascii="Calibri" w:eastAsia="Times New Roman" w:hAnsi="Calibri" w:cs="Calibri"/>
          <w:bCs/>
          <w:color w:val="040505"/>
          <w:sz w:val="20"/>
          <w:szCs w:val="20"/>
          <w:lang w:eastAsia="uk-UA"/>
        </w:rPr>
        <w:t xml:space="preserve">General </w:t>
      </w:r>
      <w:r w:rsidR="00865C0D">
        <w:rPr>
          <w:rFonts w:ascii="Calibri" w:eastAsia="Times New Roman" w:hAnsi="Calibri" w:cs="Calibri"/>
          <w:bCs/>
          <w:color w:val="040505"/>
          <w:sz w:val="20"/>
          <w:szCs w:val="20"/>
          <w:lang w:eastAsia="uk-UA"/>
        </w:rPr>
        <w:t>S</w:t>
      </w:r>
      <w:r w:rsidR="00A83613">
        <w:rPr>
          <w:rFonts w:ascii="Calibri" w:eastAsia="Times New Roman" w:hAnsi="Calibri" w:cs="Calibri"/>
          <w:bCs/>
          <w:color w:val="040505"/>
          <w:sz w:val="20"/>
          <w:szCs w:val="20"/>
          <w:lang w:eastAsia="uk-UA"/>
        </w:rPr>
        <w:t>pecifications</w:t>
      </w:r>
    </w:p>
    <w:p w14:paraId="69B81B16" w14:textId="58630F9A" w:rsidR="008F0124" w:rsidRDefault="00ED7E4D"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Unit shall be supplied with a rotary heat exchanger capable of transferring sensible and</w:t>
      </w:r>
      <w:r w:rsidR="003B6D38">
        <w:rPr>
          <w:rFonts w:ascii="Calibri" w:eastAsia="Times New Roman" w:hAnsi="Calibri" w:cs="Calibri"/>
          <w:bCs/>
          <w:color w:val="040505"/>
          <w:sz w:val="20"/>
          <w:szCs w:val="20"/>
          <w:lang w:eastAsia="uk-UA"/>
        </w:rPr>
        <w:t>/or</w:t>
      </w:r>
      <w:r w:rsidRPr="008F0124">
        <w:rPr>
          <w:rFonts w:ascii="Calibri" w:eastAsia="Times New Roman" w:hAnsi="Calibri" w:cs="Calibri"/>
          <w:bCs/>
          <w:color w:val="040505"/>
          <w:sz w:val="20"/>
          <w:szCs w:val="20"/>
          <w:lang w:eastAsia="uk-UA"/>
        </w:rPr>
        <w:t xml:space="preserve"> latent energy</w:t>
      </w:r>
      <w:r w:rsidR="003B6D38">
        <w:rPr>
          <w:rFonts w:ascii="Calibri" w:eastAsia="Times New Roman" w:hAnsi="Calibri" w:cs="Calibri"/>
          <w:bCs/>
          <w:color w:val="040505"/>
          <w:sz w:val="20"/>
          <w:szCs w:val="20"/>
          <w:lang w:eastAsia="uk-UA"/>
        </w:rPr>
        <w:t>, manufactured by AIRotor Inc</w:t>
      </w:r>
      <w:r w:rsidRPr="008F0124">
        <w:rPr>
          <w:rFonts w:ascii="Calibri" w:eastAsia="Times New Roman" w:hAnsi="Calibri" w:cs="Calibri"/>
          <w:bCs/>
          <w:color w:val="040505"/>
          <w:sz w:val="20"/>
          <w:szCs w:val="20"/>
          <w:lang w:eastAsia="uk-UA"/>
        </w:rPr>
        <w:t>.</w:t>
      </w:r>
    </w:p>
    <w:p w14:paraId="1D220499" w14:textId="77777777" w:rsidR="008F0124" w:rsidRDefault="00ED7E4D"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The wheel exchanger shall be listed in the AHRI Certified Product Directory. The exchanger shall bear the AHRI Certified Product Seal.</w:t>
      </w:r>
    </w:p>
    <w:p w14:paraId="3C4D1842" w14:textId="77777777" w:rsidR="003B6D38" w:rsidRDefault="003B6D38" w:rsidP="003B6D38">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Performance data derived from laboratory testing or heat exchanger conditions shall be in accordance with ASHRE Standard 84. Performance shall be rated with AHRI Standard 1060 testing procedures.</w:t>
      </w:r>
    </w:p>
    <w:p w14:paraId="02B90274" w14:textId="77777777" w:rsidR="008F0124" w:rsidRDefault="00ED7E4D"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Sensible effectiveness, latent effectiveness, total effectiveness, pressure drop, exhaust air transfer ratio (EATR) and outside air correction factor (OACF) ratings shall be clearly documented with performance testing conducted in accordance with ASHRE Standard 84 and AHRI Standard 1060.</w:t>
      </w:r>
    </w:p>
    <w:p w14:paraId="52685886" w14:textId="7D5B1AEB" w:rsidR="003B6D38" w:rsidRDefault="003B6D38" w:rsidP="003B6D38">
      <w:pPr>
        <w:pStyle w:val="ListParagraph"/>
        <w:numPr>
          <w:ilvl w:val="0"/>
          <w:numId w:val="6"/>
        </w:numPr>
        <w:tabs>
          <w:tab w:val="left" w:pos="-60"/>
        </w:tabs>
        <w:spacing w:after="0" w:line="240" w:lineRule="auto"/>
        <w:rPr>
          <w:rFonts w:ascii="Calibri" w:eastAsia="Times New Roman" w:hAnsi="Calibri" w:cs="Calibri"/>
          <w:bCs/>
          <w:color w:val="040505"/>
          <w:sz w:val="20"/>
          <w:szCs w:val="20"/>
          <w:lang w:eastAsia="uk-UA"/>
        </w:rPr>
      </w:pPr>
      <w:r>
        <w:rPr>
          <w:rFonts w:ascii="Calibri" w:eastAsia="Times New Roman" w:hAnsi="Calibri" w:cs="Calibri"/>
          <w:bCs/>
          <w:color w:val="040505"/>
          <w:sz w:val="20"/>
          <w:szCs w:val="20"/>
          <w:lang w:eastAsia="uk-UA"/>
        </w:rPr>
        <w:t>Product Specifications</w:t>
      </w:r>
    </w:p>
    <w:p w14:paraId="041EE28E" w14:textId="77777777" w:rsidR="003B6D38" w:rsidRDefault="003B6D38" w:rsidP="003B6D38">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Rotary heat exchanger shall meet or exceed performance listed on unit schedule.</w:t>
      </w:r>
    </w:p>
    <w:p w14:paraId="2FE605ED" w14:textId="77777777" w:rsidR="003B6D38" w:rsidRDefault="003B6D38" w:rsidP="003B6D38">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Heat exchanger shall be provided with a maximum face velocity less than 1000 feet per minute. Face velocity calculations shall be based on the finned area of the exchanger.</w:t>
      </w:r>
    </w:p>
    <w:p w14:paraId="5D4FB3E1" w14:textId="77777777" w:rsidR="008F0124" w:rsidRDefault="00ED7E4D"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Exchanger manufacturer shall provide an optional purge section to reduce amount of air crossover.</w:t>
      </w:r>
    </w:p>
    <w:p w14:paraId="2CA25BBB" w14:textId="77777777" w:rsidR="00443465" w:rsidRDefault="00443465"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443465">
        <w:rPr>
          <w:rFonts w:ascii="Calibri" w:eastAsia="Times New Roman" w:hAnsi="Calibri" w:cs="Calibri"/>
          <w:bCs/>
          <w:color w:val="040505"/>
          <w:sz w:val="20"/>
          <w:szCs w:val="20"/>
          <w:lang w:eastAsia="uk-UA"/>
        </w:rPr>
        <w:t xml:space="preserve">The rotor media shall be bare aluminum.  No desiccant or moisture-transporting coating shall be applied to the rotor material. </w:t>
      </w:r>
    </w:p>
    <w:p w14:paraId="5B8980AE" w14:textId="54D28E1A" w:rsidR="008F0124" w:rsidRDefault="00ED7E4D"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 xml:space="preserve">The unit shall be provided with an </w:t>
      </w:r>
      <w:r w:rsidR="00E47B88" w:rsidRPr="008F0124">
        <w:rPr>
          <w:rFonts w:ascii="Calibri" w:eastAsia="Times New Roman" w:hAnsi="Calibri" w:cs="Calibri"/>
          <w:bCs/>
          <w:color w:val="040505"/>
          <w:sz w:val="20"/>
          <w:szCs w:val="20"/>
          <w:lang w:eastAsia="uk-UA"/>
        </w:rPr>
        <w:t xml:space="preserve">air-to-air </w:t>
      </w:r>
      <w:r w:rsidRPr="008F0124">
        <w:rPr>
          <w:rFonts w:ascii="Calibri" w:eastAsia="Times New Roman" w:hAnsi="Calibri" w:cs="Calibri"/>
          <w:bCs/>
          <w:color w:val="040505"/>
          <w:sz w:val="20"/>
          <w:szCs w:val="20"/>
          <w:lang w:eastAsia="uk-UA"/>
        </w:rPr>
        <w:t>rotary wheel heat exchanger in a cassette frame complete with seals, drive motor and drive belt. The energy recovery wheel shall be an integral to unit air handler. Bolt-on energy recovery units that require field assembly and section to section gasketing, and sealing are not acceptable.</w:t>
      </w:r>
    </w:p>
    <w:p w14:paraId="48CB6A99" w14:textId="77777777" w:rsidR="008F0124" w:rsidRDefault="00ED7E4D"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 xml:space="preserve">The unit shall have minimum 2" MERV 8 filters for the outdoor and return air paths before the wheel to help keep the wheel clean and reduce maintenance. </w:t>
      </w:r>
    </w:p>
    <w:p w14:paraId="4768B56A" w14:textId="77777777" w:rsidR="008F0124" w:rsidRDefault="00ED7E4D"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The matrix design shall have channels to reduce cross contamination between the outdoor air and the exhaust air. All diameter and perimeter seals shall be provided as part of the cassette assembly and shall be factory set. Drive belt(s) of stretch urethane shall be provided for wheel rim drive without the need for external tensioners or adjustment.</w:t>
      </w:r>
    </w:p>
    <w:p w14:paraId="585A2D16" w14:textId="77777777" w:rsidR="008F0124" w:rsidRDefault="00ED7E4D" w:rsidP="008F0124">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 xml:space="preserve">Wheel frame construction shall be a welded hub, spoke and rim assembly of stainless, plated and/or coated steel and shall be self-supporting. </w:t>
      </w:r>
    </w:p>
    <w:p w14:paraId="0E2509E9" w14:textId="67AF71E3" w:rsidR="008F0124" w:rsidRDefault="00ED7E4D" w:rsidP="001B115B">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8F0124">
        <w:rPr>
          <w:rFonts w:ascii="Calibri" w:eastAsia="Times New Roman" w:hAnsi="Calibri" w:cs="Calibri"/>
          <w:bCs/>
          <w:color w:val="040505"/>
          <w:sz w:val="20"/>
          <w:szCs w:val="20"/>
          <w:lang w:eastAsia="uk-UA"/>
        </w:rPr>
        <w:t>Wheel bearings shall be selected to provide an L-10 life in excess of 200,000 hours. Wheels shall be connected to the shaft by means of taper lock hubs.</w:t>
      </w:r>
    </w:p>
    <w:p w14:paraId="4B407575" w14:textId="76D0EF84" w:rsidR="00756B5C" w:rsidRDefault="00756B5C" w:rsidP="001B115B">
      <w:pPr>
        <w:pStyle w:val="ListParagraph"/>
        <w:numPr>
          <w:ilvl w:val="1"/>
          <w:numId w:val="6"/>
        </w:numPr>
        <w:tabs>
          <w:tab w:val="left" w:pos="-60"/>
        </w:tabs>
        <w:spacing w:after="0" w:line="240" w:lineRule="auto"/>
        <w:rPr>
          <w:rFonts w:ascii="Calibri" w:eastAsia="Times New Roman" w:hAnsi="Calibri" w:cs="Calibri"/>
          <w:bCs/>
          <w:color w:val="040505"/>
          <w:sz w:val="20"/>
          <w:szCs w:val="20"/>
          <w:lang w:eastAsia="uk-UA"/>
        </w:rPr>
      </w:pPr>
      <w:r w:rsidRPr="00756B5C">
        <w:rPr>
          <w:rFonts w:ascii="Calibri" w:eastAsia="Times New Roman" w:hAnsi="Calibri" w:cs="Calibri"/>
          <w:bCs/>
          <w:color w:val="040505"/>
          <w:sz w:val="20"/>
          <w:szCs w:val="20"/>
          <w:lang w:eastAsia="uk-UA"/>
        </w:rPr>
        <w:t>Fractional horsepower 3-phase drive motor</w:t>
      </w:r>
      <w:r w:rsidR="003B6D38">
        <w:rPr>
          <w:rFonts w:ascii="Calibri" w:eastAsia="Times New Roman" w:hAnsi="Calibri" w:cs="Calibri"/>
          <w:bCs/>
          <w:color w:val="040505"/>
          <w:sz w:val="20"/>
          <w:szCs w:val="20"/>
          <w:lang w:eastAsia="uk-UA"/>
        </w:rPr>
        <w:t>.</w:t>
      </w:r>
    </w:p>
    <w:p w14:paraId="6A7F4A0E" w14:textId="1130DEF3" w:rsidR="00BE064F" w:rsidRPr="00BE064F" w:rsidRDefault="00BE064F" w:rsidP="00BE064F">
      <w:pPr>
        <w:pStyle w:val="ListParagraph"/>
        <w:numPr>
          <w:ilvl w:val="1"/>
          <w:numId w:val="6"/>
        </w:numPr>
        <w:tabs>
          <w:tab w:val="left" w:pos="-60"/>
        </w:tabs>
        <w:spacing w:after="0" w:line="240" w:lineRule="auto"/>
        <w:rPr>
          <w:rFonts w:ascii="Calibri" w:hAnsi="Calibri" w:cs="Calibri"/>
          <w:bCs/>
          <w:color w:val="040505"/>
          <w:sz w:val="20"/>
          <w:szCs w:val="20"/>
        </w:rPr>
      </w:pPr>
      <w:r>
        <w:rPr>
          <w:rFonts w:ascii="Calibri" w:hAnsi="Calibri" w:cs="Calibri"/>
          <w:bCs/>
          <w:color w:val="040505"/>
          <w:sz w:val="20"/>
          <w:szCs w:val="20"/>
        </w:rPr>
        <w:t>Optional VFD can be provided to modulate wheel speed.</w:t>
      </w:r>
    </w:p>
    <w:bookmarkEnd w:id="0"/>
    <w:bookmarkEnd w:id="2"/>
    <w:p w14:paraId="76813D12" w14:textId="77777777" w:rsidR="006F7DEF" w:rsidRPr="001B115B" w:rsidRDefault="006F7DEF" w:rsidP="001B115B">
      <w:pPr>
        <w:tabs>
          <w:tab w:val="left" w:pos="-60"/>
        </w:tabs>
        <w:spacing w:after="0" w:line="240" w:lineRule="auto"/>
        <w:rPr>
          <w:rFonts w:ascii="Calibri" w:eastAsia="Times New Roman" w:hAnsi="Calibri" w:cs="Calibri"/>
          <w:bCs/>
          <w:color w:val="040505"/>
          <w:sz w:val="20"/>
          <w:szCs w:val="20"/>
          <w:lang w:eastAsia="uk-UA"/>
        </w:rPr>
      </w:pPr>
    </w:p>
    <w:sectPr w:rsidR="006F7DEF" w:rsidRPr="001B11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7356" w14:textId="77777777" w:rsidR="001B115B" w:rsidRDefault="001B115B" w:rsidP="001B115B">
      <w:pPr>
        <w:spacing w:after="0" w:line="240" w:lineRule="auto"/>
      </w:pPr>
      <w:r>
        <w:separator/>
      </w:r>
    </w:p>
  </w:endnote>
  <w:endnote w:type="continuationSeparator" w:id="0">
    <w:p w14:paraId="16F0F734" w14:textId="77777777" w:rsidR="001B115B" w:rsidRDefault="001B115B" w:rsidP="001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7433" w14:textId="77777777" w:rsidR="001B115B" w:rsidRDefault="001B115B" w:rsidP="001B115B">
      <w:pPr>
        <w:spacing w:after="0" w:line="240" w:lineRule="auto"/>
      </w:pPr>
      <w:r>
        <w:separator/>
      </w:r>
    </w:p>
  </w:footnote>
  <w:footnote w:type="continuationSeparator" w:id="0">
    <w:p w14:paraId="0458C0BF" w14:textId="77777777" w:rsidR="001B115B" w:rsidRDefault="001B115B" w:rsidP="001B1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0978"/>
    <w:multiLevelType w:val="multilevel"/>
    <w:tmpl w:val="EE4446E8"/>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16033"/>
    <w:multiLevelType w:val="multilevel"/>
    <w:tmpl w:val="404881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224" w:hanging="504"/>
      </w:pPr>
      <w:rPr>
        <w:rFonts w:hint="default"/>
        <w:color w:val="auto"/>
      </w:rPr>
    </w:lvl>
    <w:lvl w:ilvl="3">
      <w:start w:val="1"/>
      <w:numFmt w:val="decimal"/>
      <w:lvlText w:val="(%4)"/>
      <w:lvlJc w:val="left"/>
      <w:pPr>
        <w:ind w:left="1584" w:hanging="504"/>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C845B8"/>
    <w:multiLevelType w:val="hybridMultilevel"/>
    <w:tmpl w:val="F3EA0E6C"/>
    <w:lvl w:ilvl="0" w:tplc="0409000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25CD50E3"/>
    <w:multiLevelType w:val="multilevel"/>
    <w:tmpl w:val="0A2A678A"/>
    <w:lvl w:ilvl="0">
      <w:start w:val="1"/>
      <w:numFmt w:val="decimal"/>
      <w:lvlText w:val="%1"/>
      <w:lvlJc w:val="left"/>
      <w:pPr>
        <w:ind w:left="360" w:hanging="360"/>
      </w:pPr>
      <w:rPr>
        <w:rFonts w:hint="default"/>
      </w:rPr>
    </w:lvl>
    <w:lvl w:ilvl="1">
      <w:start w:val="1"/>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2CB5A58"/>
    <w:multiLevelType w:val="hybridMultilevel"/>
    <w:tmpl w:val="BCD84BD4"/>
    <w:lvl w:ilvl="0" w:tplc="D21E4B1C">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455D4"/>
    <w:multiLevelType w:val="hybridMultilevel"/>
    <w:tmpl w:val="FFE0EB98"/>
    <w:lvl w:ilvl="0" w:tplc="D21E4B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D7364"/>
    <w:multiLevelType w:val="multilevel"/>
    <w:tmpl w:val="072A2418"/>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83189031">
    <w:abstractNumId w:val="1"/>
  </w:num>
  <w:num w:numId="2" w16cid:durableId="1848516557">
    <w:abstractNumId w:val="0"/>
  </w:num>
  <w:num w:numId="3" w16cid:durableId="373772353">
    <w:abstractNumId w:val="6"/>
  </w:num>
  <w:num w:numId="4" w16cid:durableId="1472475109">
    <w:abstractNumId w:val="3"/>
  </w:num>
  <w:num w:numId="5" w16cid:durableId="1163473658">
    <w:abstractNumId w:val="5"/>
  </w:num>
  <w:num w:numId="6" w16cid:durableId="1979725629">
    <w:abstractNumId w:val="4"/>
  </w:num>
  <w:num w:numId="7" w16cid:durableId="1919510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4D"/>
    <w:rsid w:val="001104E9"/>
    <w:rsid w:val="001B115B"/>
    <w:rsid w:val="003B6D38"/>
    <w:rsid w:val="003E1657"/>
    <w:rsid w:val="00443465"/>
    <w:rsid w:val="00542E06"/>
    <w:rsid w:val="006F7DEF"/>
    <w:rsid w:val="00756B5C"/>
    <w:rsid w:val="00865C0D"/>
    <w:rsid w:val="008D5980"/>
    <w:rsid w:val="008F0124"/>
    <w:rsid w:val="00A83613"/>
    <w:rsid w:val="00BE064F"/>
    <w:rsid w:val="00E47B88"/>
    <w:rsid w:val="00ED7E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B1882D"/>
  <w15:chartTrackingRefBased/>
  <w15:docId w15:val="{F41AF58A-D12C-4BD5-9B08-8057D45F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E4D"/>
    <w:pPr>
      <w:spacing w:after="200" w:line="276" w:lineRule="auto"/>
      <w:ind w:left="720"/>
      <w:contextualSpacing/>
    </w:pPr>
  </w:style>
  <w:style w:type="paragraph" w:styleId="Header">
    <w:name w:val="header"/>
    <w:basedOn w:val="Normal"/>
    <w:link w:val="HeaderChar"/>
    <w:uiPriority w:val="99"/>
    <w:unhideWhenUsed/>
    <w:rsid w:val="001B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15B"/>
  </w:style>
  <w:style w:type="paragraph" w:styleId="Footer">
    <w:name w:val="footer"/>
    <w:basedOn w:val="Normal"/>
    <w:link w:val="FooterChar"/>
    <w:uiPriority w:val="99"/>
    <w:unhideWhenUsed/>
    <w:rsid w:val="001B1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15B"/>
  </w:style>
  <w:style w:type="character" w:styleId="CommentReference">
    <w:name w:val="annotation reference"/>
    <w:basedOn w:val="DefaultParagraphFont"/>
    <w:uiPriority w:val="99"/>
    <w:semiHidden/>
    <w:unhideWhenUsed/>
    <w:rsid w:val="00756B5C"/>
    <w:rPr>
      <w:sz w:val="16"/>
      <w:szCs w:val="16"/>
    </w:rPr>
  </w:style>
  <w:style w:type="paragraph" w:styleId="CommentText">
    <w:name w:val="annotation text"/>
    <w:basedOn w:val="Normal"/>
    <w:link w:val="CommentTextChar"/>
    <w:uiPriority w:val="99"/>
    <w:unhideWhenUsed/>
    <w:rsid w:val="00756B5C"/>
    <w:pPr>
      <w:spacing w:line="240" w:lineRule="auto"/>
    </w:pPr>
    <w:rPr>
      <w:sz w:val="20"/>
      <w:szCs w:val="20"/>
    </w:rPr>
  </w:style>
  <w:style w:type="character" w:customStyle="1" w:styleId="CommentTextChar">
    <w:name w:val="Comment Text Char"/>
    <w:basedOn w:val="DefaultParagraphFont"/>
    <w:link w:val="CommentText"/>
    <w:uiPriority w:val="99"/>
    <w:rsid w:val="00756B5C"/>
    <w:rPr>
      <w:sz w:val="20"/>
      <w:szCs w:val="20"/>
    </w:rPr>
  </w:style>
  <w:style w:type="paragraph" w:styleId="CommentSubject">
    <w:name w:val="annotation subject"/>
    <w:basedOn w:val="CommentText"/>
    <w:next w:val="CommentText"/>
    <w:link w:val="CommentSubjectChar"/>
    <w:uiPriority w:val="99"/>
    <w:semiHidden/>
    <w:unhideWhenUsed/>
    <w:rsid w:val="00756B5C"/>
    <w:rPr>
      <w:b/>
      <w:bCs/>
    </w:rPr>
  </w:style>
  <w:style w:type="character" w:customStyle="1" w:styleId="CommentSubjectChar">
    <w:name w:val="Comment Subject Char"/>
    <w:basedOn w:val="CommentTextChar"/>
    <w:link w:val="CommentSubject"/>
    <w:uiPriority w:val="99"/>
    <w:semiHidden/>
    <w:rsid w:val="00756B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Abrahamson</dc:creator>
  <cp:keywords/>
  <dc:description/>
  <cp:lastModifiedBy>Connor Kocek</cp:lastModifiedBy>
  <cp:revision>13</cp:revision>
  <dcterms:created xsi:type="dcterms:W3CDTF">2021-05-19T12:49:00Z</dcterms:created>
  <dcterms:modified xsi:type="dcterms:W3CDTF">2024-02-04T16:37:00Z</dcterms:modified>
</cp:coreProperties>
</file>